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66ED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66ED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66ED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66ED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66ED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66ED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66ED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66ED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66ED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66ED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7B84A471" w:rsidR="00C44FC6" w:rsidRPr="00AC4213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E66ED5">
        <w:rPr>
          <w:rFonts w:ascii="Calibri" w:hAnsi="Calibri" w:cs="Calibri"/>
          <w:sz w:val="22"/>
          <w:szCs w:val="22"/>
        </w:rPr>
        <w:br/>
      </w:r>
      <w:r w:rsidR="006709BC" w:rsidRPr="00AC4213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 Identify and Compare AC Systems</w:t>
      </w:r>
    </w:p>
    <w:p w14:paraId="04B45A4B" w14:textId="77777777" w:rsidR="00B54762" w:rsidRPr="00E66ED5" w:rsidRDefault="00B54762" w:rsidP="00C44FC6">
      <w:pPr>
        <w:rPr>
          <w:rFonts w:ascii="Calibri" w:hAnsi="Calibri" w:cs="Calibri"/>
          <w:iCs/>
          <w:sz w:val="22"/>
          <w:szCs w:val="22"/>
        </w:rPr>
      </w:pPr>
      <w:r w:rsidRPr="00274AA2">
        <w:rPr>
          <w:rFonts w:asciiTheme="minorHAnsi" w:hAnsiTheme="minorHAnsi" w:cstheme="minorHAnsi"/>
          <w:b/>
          <w:bCs/>
          <w:iCs/>
        </w:rPr>
        <w:t>K1.2 Air</w:t>
      </w:r>
      <w:r w:rsidRPr="00E66ED5">
        <w:rPr>
          <w:rFonts w:ascii="Calibri" w:hAnsi="Calibri" w:cs="Calibri"/>
          <w:iCs/>
          <w:sz w:val="22"/>
          <w:szCs w:val="22"/>
        </w:rPr>
        <w:t xml:space="preserve"> </w:t>
      </w:r>
      <w:r w:rsidRPr="00274AA2">
        <w:rPr>
          <w:rFonts w:asciiTheme="minorHAnsi" w:hAnsiTheme="minorHAnsi" w:cstheme="minorHAnsi"/>
          <w:b/>
          <w:bCs/>
          <w:iCs/>
        </w:rPr>
        <w:t>conditioning and ventilation in a modern economy</w:t>
      </w:r>
    </w:p>
    <w:p w14:paraId="119B25BB" w14:textId="77777777" w:rsidR="008A3CAE" w:rsidRPr="00E66ED5" w:rsidRDefault="008A3CAE" w:rsidP="008A3CAE">
      <w:pPr>
        <w:rPr>
          <w:rFonts w:ascii="Calibri" w:hAnsi="Calibri" w:cs="Calibri"/>
          <w:b/>
          <w:sz w:val="22"/>
          <w:szCs w:val="22"/>
        </w:rPr>
      </w:pPr>
      <w:r w:rsidRPr="00E66ED5">
        <w:rPr>
          <w:rFonts w:ascii="Calibri" w:hAnsi="Calibri" w:cs="Calibri"/>
          <w:b/>
          <w:sz w:val="22"/>
          <w:szCs w:val="22"/>
        </w:rPr>
        <w:t>Task A: Inspect a wall-mounted AC unit</w:t>
      </w:r>
    </w:p>
    <w:p w14:paraId="08033D4C" w14:textId="77777777" w:rsidR="008A3CAE" w:rsidRPr="00E66ED5" w:rsidRDefault="008A3CAE" w:rsidP="008A3CAE">
      <w:pPr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Scenario:</w:t>
      </w:r>
    </w:p>
    <w:p w14:paraId="7F532F39" w14:textId="77777777" w:rsidR="008A3CAE" w:rsidRPr="00E66ED5" w:rsidRDefault="008A3CAE" w:rsidP="008A3CAE">
      <w:pPr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Physically inspect two different AC systems and identify whether each is for comfort cooling or process cooling.</w:t>
      </w:r>
    </w:p>
    <w:p w14:paraId="35479AC3" w14:textId="77777777" w:rsidR="008A3CAE" w:rsidRPr="00E66ED5" w:rsidRDefault="008A3CAE" w:rsidP="008A3CAE">
      <w:p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Instructions:</w:t>
      </w:r>
    </w:p>
    <w:p w14:paraId="17090AD3" w14:textId="77777777" w:rsidR="008A3CAE" w:rsidRPr="00E66ED5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Remove and examine the air filter</w:t>
      </w:r>
    </w:p>
    <w:p w14:paraId="50F10E47" w14:textId="77777777" w:rsidR="008A3CAE" w:rsidRPr="00E66ED5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Record the condition</w:t>
      </w:r>
    </w:p>
    <w:p w14:paraId="4ABD9A86" w14:textId="77777777" w:rsidR="008A3CAE" w:rsidRPr="00E66ED5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Measure supply-air temperature</w:t>
      </w:r>
    </w:p>
    <w:p w14:paraId="66DDF3A0" w14:textId="77777777" w:rsidR="008A3CAE" w:rsidRPr="00E66ED5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 xml:space="preserve">Identify if the unit is comfort or process cooling </w:t>
      </w:r>
    </w:p>
    <w:p w14:paraId="5D2A806B" w14:textId="228553D6" w:rsidR="008A3CAE" w:rsidRPr="00E66ED5" w:rsidRDefault="008A3CAE" w:rsidP="008A3CAE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Explain whether it is designed for people, for machinery, or for both</w:t>
      </w:r>
    </w:p>
    <w:p w14:paraId="289B6AB3" w14:textId="77777777" w:rsidR="00EA6BB9" w:rsidRPr="00274AA2" w:rsidRDefault="00EA6BB9" w:rsidP="00EA6BB9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4AA2">
        <w:rPr>
          <w:rFonts w:ascii="Calibri" w:hAnsi="Calibri" w:cs="Calibri"/>
          <w:b/>
          <w:bCs/>
          <w:color w:val="FC4421"/>
          <w:sz w:val="22"/>
          <w:szCs w:val="22"/>
        </w:rPr>
        <w:t>Evidence learners produce:</w:t>
      </w:r>
    </w:p>
    <w:p w14:paraId="6D590C06" w14:textId="77777777" w:rsidR="00EA6BB9" w:rsidRPr="00274AA2" w:rsidRDefault="00EA6BB9" w:rsidP="00EA6BB9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Temperature readings</w:t>
      </w:r>
    </w:p>
    <w:p w14:paraId="0C2F2876" w14:textId="77777777" w:rsidR="00EA6BB9" w:rsidRPr="00274AA2" w:rsidRDefault="00EA6BB9" w:rsidP="00EA6BB9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Sketch showing main components</w:t>
      </w:r>
    </w:p>
    <w:p w14:paraId="082FE819" w14:textId="4FEB651D" w:rsidR="00EA6BB9" w:rsidRPr="00274AA2" w:rsidRDefault="00EA6BB9" w:rsidP="00EA6BB9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Written explanation: comfort vs</w:t>
      </w:r>
      <w:r w:rsidR="00D91562">
        <w:rPr>
          <w:rFonts w:ascii="Calibri" w:hAnsi="Calibri" w:cs="Calibri"/>
          <w:color w:val="FC4421"/>
          <w:sz w:val="22"/>
          <w:szCs w:val="22"/>
        </w:rPr>
        <w:t>.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process cooling</w:t>
      </w:r>
    </w:p>
    <w:p w14:paraId="7309A3D5" w14:textId="1D0896CF" w:rsidR="00560B8F" w:rsidRPr="00274AA2" w:rsidRDefault="00EA6BB9" w:rsidP="008A3CAE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Photo of the filter condition (optional)</w:t>
      </w:r>
    </w:p>
    <w:p w14:paraId="38AE6C9F" w14:textId="77777777" w:rsidR="008A3CAE" w:rsidRPr="00E66ED5" w:rsidRDefault="008A3CAE" w:rsidP="008A3CAE">
      <w:pPr>
        <w:rPr>
          <w:rFonts w:ascii="Calibri" w:hAnsi="Calibri" w:cs="Calibri"/>
          <w:b/>
          <w:sz w:val="22"/>
          <w:szCs w:val="22"/>
        </w:rPr>
      </w:pPr>
      <w:r w:rsidRPr="00E66ED5">
        <w:rPr>
          <w:rFonts w:ascii="Calibri" w:hAnsi="Calibri" w:cs="Calibri"/>
          <w:b/>
          <w:sz w:val="22"/>
          <w:szCs w:val="22"/>
        </w:rPr>
        <w:t>Task B: Inspect a process cooling system (training chiller or server-room unit)</w:t>
      </w:r>
    </w:p>
    <w:p w14:paraId="1689E2B6" w14:textId="77777777" w:rsidR="008A3CAE" w:rsidRPr="00E66ED5" w:rsidRDefault="008A3CAE" w:rsidP="00560B8F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Identify key components</w:t>
      </w:r>
    </w:p>
    <w:p w14:paraId="42CB1684" w14:textId="77777777" w:rsidR="008A3CAE" w:rsidRPr="00E66ED5" w:rsidRDefault="008A3CAE" w:rsidP="00560B8F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Measure the outlet temperature of the cooling loop (water or air)</w:t>
      </w:r>
    </w:p>
    <w:p w14:paraId="042B9ADA" w14:textId="77777777" w:rsidR="008A3CAE" w:rsidRPr="00E66ED5" w:rsidRDefault="008A3CAE" w:rsidP="00560B8F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Note control settings</w:t>
      </w:r>
    </w:p>
    <w:p w14:paraId="125B957B" w14:textId="252E71C7" w:rsidR="008A3CAE" w:rsidRPr="00E66ED5" w:rsidRDefault="008A3CAE" w:rsidP="008A3CAE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E66ED5">
        <w:rPr>
          <w:rFonts w:ascii="Calibri" w:hAnsi="Calibri" w:cs="Calibri"/>
          <w:bCs/>
          <w:sz w:val="22"/>
          <w:szCs w:val="22"/>
        </w:rPr>
        <w:t>Compare cooling precision vs</w:t>
      </w:r>
      <w:r w:rsidR="00DA7718">
        <w:rPr>
          <w:rFonts w:ascii="Calibri" w:hAnsi="Calibri" w:cs="Calibri"/>
          <w:bCs/>
          <w:sz w:val="22"/>
          <w:szCs w:val="22"/>
        </w:rPr>
        <w:t>.</w:t>
      </w:r>
      <w:r w:rsidRPr="00E66ED5">
        <w:rPr>
          <w:rFonts w:ascii="Calibri" w:hAnsi="Calibri" w:cs="Calibri"/>
          <w:bCs/>
          <w:sz w:val="22"/>
          <w:szCs w:val="22"/>
        </w:rPr>
        <w:t xml:space="preserve"> comfort AC</w:t>
      </w:r>
    </w:p>
    <w:p w14:paraId="6BD8702E" w14:textId="77777777" w:rsidR="005A50DA" w:rsidRPr="00274AA2" w:rsidRDefault="005A50DA" w:rsidP="005A50DA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Temperature readings</w:t>
      </w:r>
    </w:p>
    <w:p w14:paraId="69547511" w14:textId="77777777" w:rsidR="005A50DA" w:rsidRPr="00274AA2" w:rsidRDefault="005A50DA" w:rsidP="005A50DA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Sketch showing main components</w:t>
      </w:r>
    </w:p>
    <w:p w14:paraId="681BFDCA" w14:textId="7252C1BA" w:rsidR="005A50DA" w:rsidRPr="00274AA2" w:rsidRDefault="005A50DA" w:rsidP="005A50DA">
      <w:pPr>
        <w:rPr>
          <w:rFonts w:ascii="Calibri" w:hAnsi="Calibri" w:cs="Calibri"/>
          <w:color w:val="FC4421"/>
          <w:sz w:val="22"/>
          <w:szCs w:val="22"/>
        </w:rPr>
      </w:pPr>
      <w:r w:rsidRPr="00274AA2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Written comparison: comfort vs</w:t>
      </w:r>
      <w:r w:rsidR="004C05C8">
        <w:rPr>
          <w:rFonts w:ascii="Calibri" w:hAnsi="Calibri" w:cs="Calibri"/>
          <w:color w:val="FC4421"/>
          <w:sz w:val="22"/>
          <w:szCs w:val="22"/>
        </w:rPr>
        <w:t>.</w:t>
      </w:r>
      <w:r w:rsidRPr="00274AA2">
        <w:rPr>
          <w:rFonts w:ascii="Calibri" w:hAnsi="Calibri" w:cs="Calibri"/>
          <w:color w:val="FC4421"/>
          <w:sz w:val="22"/>
          <w:szCs w:val="22"/>
        </w:rPr>
        <w:t xml:space="preserve"> process cooling</w:t>
      </w:r>
    </w:p>
    <w:p w14:paraId="69C09A81" w14:textId="5F575752" w:rsidR="009D19AB" w:rsidRPr="00E66ED5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E66ED5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0469C" w14:textId="77777777" w:rsidR="00955A67" w:rsidRPr="00831E68" w:rsidRDefault="00955A67" w:rsidP="004970DE">
      <w:r w:rsidRPr="00831E68">
        <w:separator/>
      </w:r>
    </w:p>
  </w:endnote>
  <w:endnote w:type="continuationSeparator" w:id="0">
    <w:p w14:paraId="4F93AC0F" w14:textId="77777777" w:rsidR="00955A67" w:rsidRPr="00831E68" w:rsidRDefault="00955A67" w:rsidP="004970DE">
      <w:r w:rsidRPr="00831E68">
        <w:continuationSeparator/>
      </w:r>
    </w:p>
  </w:endnote>
  <w:endnote w:type="continuationNotice" w:id="1">
    <w:p w14:paraId="00F3382C" w14:textId="77777777" w:rsidR="00955A67" w:rsidRPr="00831E68" w:rsidRDefault="00955A6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783F" w14:textId="77777777" w:rsidR="00955A67" w:rsidRPr="00831E68" w:rsidRDefault="00955A67" w:rsidP="004970DE">
      <w:r w:rsidRPr="00831E68">
        <w:separator/>
      </w:r>
    </w:p>
  </w:footnote>
  <w:footnote w:type="continuationSeparator" w:id="0">
    <w:p w14:paraId="4F5CBCD0" w14:textId="77777777" w:rsidR="00955A67" w:rsidRPr="00831E68" w:rsidRDefault="00955A67" w:rsidP="004970DE">
      <w:r w:rsidRPr="00831E68">
        <w:continuationSeparator/>
      </w:r>
    </w:p>
  </w:footnote>
  <w:footnote w:type="continuationNotice" w:id="1">
    <w:p w14:paraId="0FE37208" w14:textId="77777777" w:rsidR="00955A67" w:rsidRPr="00831E68" w:rsidRDefault="00955A6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E6A71A1" w:rsidR="00E66ED5" w:rsidRPr="00831E68" w:rsidRDefault="00E66ED5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2010055" wp14:editId="2B76A58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C4B1D" w14:textId="77777777" w:rsidR="00E66ED5" w:rsidRPr="009D2A1A" w:rsidRDefault="00E66ED5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99A7E57" w14:textId="77777777" w:rsidR="00E66ED5" w:rsidRPr="00831E68" w:rsidRDefault="00E66ED5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01005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3BC4B1D" w14:textId="77777777" w:rsidR="00E66ED5" w:rsidRPr="009D2A1A" w:rsidRDefault="00E66ED5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99A7E57" w14:textId="77777777" w:rsidR="00E66ED5" w:rsidRPr="00831E68" w:rsidRDefault="00E66ED5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01BA08FD" wp14:editId="58F78190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4A2EE6"/>
    <w:multiLevelType w:val="hybridMultilevel"/>
    <w:tmpl w:val="ED743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863002"/>
    <w:multiLevelType w:val="hybridMultilevel"/>
    <w:tmpl w:val="F4D4F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29324754">
    <w:abstractNumId w:val="210"/>
  </w:num>
  <w:num w:numId="211" w16cid:durableId="442968224">
    <w:abstractNumId w:val="10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95D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C7F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896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4AA2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2B1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3E7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5C8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3FC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A6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4C7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13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562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18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219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6ED5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98F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764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3F632B93-7152-4C71-9D2C-919BB4F5C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875</Characters>
  <Application>Microsoft Office Word</Application>
  <DocSecurity>0</DocSecurity>
  <Lines>33</Lines>
  <Paragraphs>30</Paragraphs>
  <ScaleCrop>false</ScaleCrop>
  <Company/>
  <LinksUpToDate>false</LinksUpToDate>
  <CharactersWithSpaces>1001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29</cp:revision>
  <cp:lastPrinted>2025-08-06T15:30:00Z</cp:lastPrinted>
  <dcterms:created xsi:type="dcterms:W3CDTF">2026-03-11T11:48:00Z</dcterms:created>
  <dcterms:modified xsi:type="dcterms:W3CDTF">2026-03-25T10:35:00Z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